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D4" w:rsidRPr="0022177C" w:rsidRDefault="0022177C" w:rsidP="00E721D4">
      <w:pPr>
        <w:spacing w:after="0" w:line="240" w:lineRule="auto"/>
        <w:rPr>
          <w:rFonts w:ascii="Calibri" w:eastAsia="Calibri" w:hAnsi="Calibri" w:cs="Times New Roman"/>
        </w:rPr>
      </w:pPr>
      <w:r w:rsidRPr="0022177C">
        <w:rPr>
          <w:rFonts w:ascii="Calibri" w:eastAsia="Calibri" w:hAnsi="Calibri" w:cs="Times New Roman"/>
        </w:rPr>
        <w:t>May</w:t>
      </w:r>
      <w:r w:rsidR="00E721D4" w:rsidRPr="0022177C">
        <w:rPr>
          <w:rFonts w:ascii="Calibri" w:eastAsia="Calibri" w:hAnsi="Calibri" w:cs="Times New Roman"/>
        </w:rPr>
        <w:t xml:space="preserve"> 19, 2016.</w:t>
      </w:r>
    </w:p>
    <w:p w:rsidR="00E721D4" w:rsidRPr="0022177C" w:rsidRDefault="00E721D4" w:rsidP="00E721D4">
      <w:pPr>
        <w:spacing w:after="0" w:line="240" w:lineRule="auto"/>
        <w:rPr>
          <w:rFonts w:ascii="Calibri" w:eastAsia="Calibri" w:hAnsi="Calibri" w:cs="Times New Roman"/>
        </w:rPr>
      </w:pPr>
    </w:p>
    <w:p w:rsidR="00E721D4" w:rsidRPr="0022177C" w:rsidRDefault="00E721D4" w:rsidP="00E721D4">
      <w:pPr>
        <w:spacing w:after="0" w:line="240" w:lineRule="auto"/>
        <w:rPr>
          <w:rFonts w:ascii="Calibri" w:eastAsia="Calibri" w:hAnsi="Calibri" w:cs="Times New Roman"/>
        </w:rPr>
      </w:pPr>
    </w:p>
    <w:p w:rsidR="00E721D4" w:rsidRPr="0022177C" w:rsidRDefault="00E721D4" w:rsidP="00E721D4">
      <w:pPr>
        <w:spacing w:after="0" w:line="240" w:lineRule="auto"/>
        <w:rPr>
          <w:rFonts w:ascii="Calibri" w:eastAsia="Calibri" w:hAnsi="Calibri" w:cs="Times New Roman"/>
        </w:rPr>
      </w:pPr>
      <w:r w:rsidRPr="0022177C">
        <w:rPr>
          <w:rFonts w:ascii="Calibri" w:eastAsia="Calibri" w:hAnsi="Calibri" w:cs="Times New Roman"/>
        </w:rPr>
        <w:t>Re: NPA 934 to Overlay NPAs 631 (New York)</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Dear Customer,</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On December 17, 2014 the New York State Public Service Commission in its order of Case 14-C-0182 approved an all-services overlay as the relief method for the 631 NPA. The 631 NPA serves all of the communities in Suffolk County, New York. The new 934 NPA will serve the same geographic area currently served by the existing 631 NPA.</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 xml:space="preserve">When the new 934 NPA is introduced, no changes will take place to the dialing plans in the area that is served by NPA 631 and will be served by NPA 934. The dialing plan in this area will continue to be: </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 xml:space="preserve">- </w:t>
      </w:r>
      <w:proofErr w:type="gramStart"/>
      <w:r w:rsidRPr="00E721D4">
        <w:rPr>
          <w:rFonts w:ascii="Calibri" w:eastAsia="Calibri" w:hAnsi="Calibri" w:cs="Times New Roman"/>
        </w:rPr>
        <w:t>all</w:t>
      </w:r>
      <w:proofErr w:type="gramEnd"/>
      <w:r w:rsidRPr="00E721D4">
        <w:rPr>
          <w:rFonts w:ascii="Calibri" w:eastAsia="Calibri" w:hAnsi="Calibri" w:cs="Times New Roman"/>
        </w:rPr>
        <w:t xml:space="preserve"> local calls including Extended Area Service calls will be dialed with 10 digits; and, </w:t>
      </w: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 xml:space="preserve">- </w:t>
      </w:r>
      <w:proofErr w:type="gramStart"/>
      <w:r w:rsidRPr="00E721D4">
        <w:rPr>
          <w:rFonts w:ascii="Calibri" w:eastAsia="Calibri" w:hAnsi="Calibri" w:cs="Times New Roman"/>
        </w:rPr>
        <w:t>toll</w:t>
      </w:r>
      <w:proofErr w:type="gramEnd"/>
      <w:r w:rsidRPr="00E721D4">
        <w:rPr>
          <w:rFonts w:ascii="Calibri" w:eastAsia="Calibri" w:hAnsi="Calibri" w:cs="Times New Roman"/>
        </w:rPr>
        <w:t xml:space="preserve"> and alternatively billed calls will be dialed with 10 digits after the appropriate prefix digit(s).</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autoSpaceDE w:val="0"/>
        <w:autoSpaceDN w:val="0"/>
        <w:adjustRightInd w:val="0"/>
        <w:spacing w:after="0" w:line="240" w:lineRule="auto"/>
        <w:rPr>
          <w:rFonts w:ascii="Arial Black" w:eastAsia="Calibri" w:hAnsi="Arial Black" w:cs="Arial Black"/>
          <w:b/>
          <w:bCs/>
        </w:rPr>
      </w:pPr>
      <w:r w:rsidRPr="00E721D4">
        <w:rPr>
          <w:rFonts w:ascii="Arial Black" w:eastAsia="Calibri" w:hAnsi="Arial Black" w:cs="Arial Black"/>
          <w:b/>
          <w:bCs/>
        </w:rPr>
        <w:t>Implementation of Relief Plan</w:t>
      </w: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 xml:space="preserve">Implementation of the overlay of </w:t>
      </w:r>
      <w:r w:rsidRPr="0022177C">
        <w:rPr>
          <w:rFonts w:ascii="Calibri" w:eastAsia="Calibri" w:hAnsi="Calibri" w:cs="Times New Roman"/>
        </w:rPr>
        <w:t xml:space="preserve">the 934 </w:t>
      </w:r>
      <w:r w:rsidRPr="00E721D4">
        <w:rPr>
          <w:rFonts w:ascii="Calibri" w:eastAsia="Calibri" w:hAnsi="Calibri" w:cs="Times New Roman"/>
        </w:rPr>
        <w:t>NPA is as follows:</w:t>
      </w:r>
    </w:p>
    <w:p w:rsidR="00E721D4" w:rsidRPr="00E721D4" w:rsidRDefault="00E721D4" w:rsidP="00E721D4">
      <w:pPr>
        <w:spacing w:after="0" w:line="240" w:lineRule="auto"/>
        <w:rPr>
          <w:rFonts w:ascii="Calibri" w:eastAsia="Calibri" w:hAnsi="Calibri" w:cs="Times New Roman"/>
        </w:rPr>
      </w:pPr>
    </w:p>
    <w:tbl>
      <w:tblPr>
        <w:tblStyle w:val="TableGrid1"/>
        <w:tblW w:w="0" w:type="auto"/>
        <w:tblLook w:val="04A0" w:firstRow="1" w:lastRow="0" w:firstColumn="1" w:lastColumn="0" w:noHBand="0" w:noVBand="1"/>
      </w:tblPr>
      <w:tblGrid>
        <w:gridCol w:w="3672"/>
        <w:gridCol w:w="3672"/>
        <w:gridCol w:w="3672"/>
      </w:tblGrid>
      <w:tr w:rsidR="00E721D4" w:rsidRPr="00E721D4" w:rsidTr="002420F1">
        <w:tc>
          <w:tcPr>
            <w:tcW w:w="3672" w:type="dxa"/>
          </w:tcPr>
          <w:p w:rsidR="00E721D4" w:rsidRPr="00E721D4" w:rsidRDefault="00E721D4" w:rsidP="00E721D4">
            <w:pPr>
              <w:rPr>
                <w:rFonts w:ascii="Calibri" w:eastAsia="Calibri" w:hAnsi="Calibri" w:cs="Times New Roman"/>
              </w:rPr>
            </w:pPr>
          </w:p>
        </w:tc>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Time</w:t>
            </w:r>
          </w:p>
        </w:tc>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Date</w:t>
            </w:r>
          </w:p>
        </w:tc>
      </w:tr>
      <w:tr w:rsidR="00E721D4" w:rsidRPr="00E721D4" w:rsidTr="002420F1">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Start Network Preparation and</w:t>
            </w:r>
          </w:p>
          <w:p w:rsidR="00E721D4" w:rsidRPr="00E721D4" w:rsidRDefault="00E721D4" w:rsidP="00E721D4">
            <w:pPr>
              <w:rPr>
                <w:rFonts w:ascii="Calibri" w:eastAsia="Calibri" w:hAnsi="Calibri" w:cs="Times New Roman"/>
              </w:rPr>
            </w:pPr>
            <w:r w:rsidRPr="00E721D4">
              <w:rPr>
                <w:rFonts w:ascii="Calibri" w:eastAsia="Calibri" w:hAnsi="Calibri" w:cs="Times New Roman"/>
              </w:rPr>
              <w:t>Customer Education</w:t>
            </w:r>
          </w:p>
        </w:tc>
        <w:tc>
          <w:tcPr>
            <w:tcW w:w="3672" w:type="dxa"/>
          </w:tcPr>
          <w:p w:rsidR="00E721D4" w:rsidRPr="00E721D4" w:rsidRDefault="00E721D4" w:rsidP="00E721D4">
            <w:pPr>
              <w:rPr>
                <w:rFonts w:ascii="Calibri" w:eastAsia="Calibri" w:hAnsi="Calibri" w:cs="Times New Roman"/>
              </w:rPr>
            </w:pPr>
          </w:p>
        </w:tc>
        <w:tc>
          <w:tcPr>
            <w:tcW w:w="3672" w:type="dxa"/>
          </w:tcPr>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01/17/2015</w:t>
            </w:r>
          </w:p>
        </w:tc>
      </w:tr>
      <w:tr w:rsidR="00E721D4" w:rsidRPr="00E721D4" w:rsidTr="002420F1">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Continue/Start permissive</w:t>
            </w:r>
          </w:p>
          <w:p w:rsidR="00E721D4" w:rsidRPr="00E721D4" w:rsidRDefault="00E721D4" w:rsidP="00E721D4">
            <w:pPr>
              <w:rPr>
                <w:rFonts w:ascii="Calibri" w:eastAsia="Calibri" w:hAnsi="Calibri" w:cs="Times New Roman"/>
              </w:rPr>
            </w:pPr>
            <w:r w:rsidRPr="00E721D4">
              <w:rPr>
                <w:rFonts w:ascii="Calibri" w:eastAsia="Calibri" w:hAnsi="Calibri" w:cs="Times New Roman"/>
              </w:rPr>
              <w:t>seven-, ten-, and eleven-digit</w:t>
            </w:r>
          </w:p>
          <w:p w:rsidR="00E721D4" w:rsidRPr="00E721D4" w:rsidRDefault="00E721D4" w:rsidP="00E721D4">
            <w:pPr>
              <w:rPr>
                <w:rFonts w:ascii="Calibri" w:eastAsia="Calibri" w:hAnsi="Calibri" w:cs="Times New Roman"/>
              </w:rPr>
            </w:pPr>
            <w:r w:rsidRPr="00E721D4">
              <w:rPr>
                <w:rFonts w:ascii="Calibri" w:eastAsia="Calibri" w:hAnsi="Calibri" w:cs="Times New Roman"/>
              </w:rPr>
              <w:t>local dialing</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12:01 AM ET</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07/18/2015</w:t>
            </w:r>
          </w:p>
        </w:tc>
      </w:tr>
      <w:tr w:rsidR="00E721D4" w:rsidRPr="00E721D4" w:rsidTr="002420F1">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End of permissive dialing and</w:t>
            </w:r>
          </w:p>
          <w:p w:rsidR="00E721D4" w:rsidRPr="00E721D4" w:rsidRDefault="00E721D4" w:rsidP="00E721D4">
            <w:pPr>
              <w:rPr>
                <w:rFonts w:ascii="Calibri" w:eastAsia="Calibri" w:hAnsi="Calibri" w:cs="Times New Roman"/>
              </w:rPr>
            </w:pPr>
            <w:r w:rsidRPr="00E721D4">
              <w:rPr>
                <w:rFonts w:ascii="Calibri" w:eastAsia="Calibri" w:hAnsi="Calibri" w:cs="Times New Roman"/>
              </w:rPr>
              <w:t>start of mandatory ten-digit/</w:t>
            </w:r>
          </w:p>
          <w:p w:rsidR="00E721D4" w:rsidRPr="00E721D4" w:rsidRDefault="00E721D4" w:rsidP="00E721D4">
            <w:pPr>
              <w:rPr>
                <w:rFonts w:ascii="Calibri" w:eastAsia="Calibri" w:hAnsi="Calibri" w:cs="Times New Roman"/>
              </w:rPr>
            </w:pPr>
            <w:r w:rsidRPr="00E721D4">
              <w:rPr>
                <w:rFonts w:ascii="Calibri" w:eastAsia="Calibri" w:hAnsi="Calibri" w:cs="Times New Roman"/>
              </w:rPr>
              <w:t>eleven-digit local dialing</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12:01 AM ET</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06/18/2016</w:t>
            </w:r>
          </w:p>
        </w:tc>
      </w:tr>
      <w:tr w:rsidR="00E721D4" w:rsidRPr="00E721D4" w:rsidTr="002420F1">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Earliest new NPA central office</w:t>
            </w:r>
          </w:p>
          <w:p w:rsidR="00E721D4" w:rsidRPr="00E721D4" w:rsidRDefault="00E721D4" w:rsidP="00E721D4">
            <w:pPr>
              <w:rPr>
                <w:rFonts w:ascii="Calibri" w:eastAsia="Calibri" w:hAnsi="Calibri" w:cs="Times New Roman"/>
              </w:rPr>
            </w:pPr>
            <w:r w:rsidRPr="00E721D4">
              <w:rPr>
                <w:rFonts w:ascii="Calibri" w:eastAsia="Calibri" w:hAnsi="Calibri" w:cs="Times New Roman"/>
              </w:rPr>
              <w:t>code activation date *</w:t>
            </w:r>
          </w:p>
        </w:tc>
        <w:tc>
          <w:tcPr>
            <w:tcW w:w="3672" w:type="dxa"/>
          </w:tcPr>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w:t>
            </w:r>
          </w:p>
        </w:tc>
        <w:tc>
          <w:tcPr>
            <w:tcW w:w="3672" w:type="dxa"/>
          </w:tcPr>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07/16/2016</w:t>
            </w:r>
          </w:p>
        </w:tc>
      </w:tr>
      <w:tr w:rsidR="00E721D4" w:rsidRPr="00E721D4" w:rsidTr="002420F1">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Earliest date central office</w:t>
            </w:r>
          </w:p>
          <w:p w:rsidR="00E721D4" w:rsidRPr="00E721D4" w:rsidRDefault="00E721D4" w:rsidP="00E721D4">
            <w:pPr>
              <w:rPr>
                <w:rFonts w:ascii="Calibri" w:eastAsia="Calibri" w:hAnsi="Calibri" w:cs="Times New Roman"/>
              </w:rPr>
            </w:pPr>
            <w:r w:rsidRPr="00E721D4">
              <w:rPr>
                <w:rFonts w:ascii="Calibri" w:eastAsia="Calibri" w:hAnsi="Calibri" w:cs="Times New Roman"/>
              </w:rPr>
              <w:t>codes in the new NPA may be</w:t>
            </w:r>
          </w:p>
          <w:p w:rsidR="00E721D4" w:rsidRPr="00E721D4" w:rsidRDefault="00E721D4" w:rsidP="00E721D4">
            <w:pPr>
              <w:rPr>
                <w:rFonts w:ascii="Calibri" w:eastAsia="Calibri" w:hAnsi="Calibri" w:cs="Times New Roman"/>
              </w:rPr>
            </w:pPr>
            <w:r w:rsidRPr="00E721D4">
              <w:rPr>
                <w:rFonts w:ascii="Calibri" w:eastAsia="Calibri" w:hAnsi="Calibri" w:cs="Times New Roman"/>
              </w:rPr>
              <w:t>ordered through NANPA</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5/11/2016</w:t>
            </w:r>
          </w:p>
        </w:tc>
      </w:tr>
    </w:tbl>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 Effective Date of the New 934 NPA</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During the permissive dialing period, subscribers may dial local calls within the overlay area on either a 7-digit or 10 or 11-digit basis, but will be encouraged to dial 10- or 11-digits. After the permissive period ends, all calls must be dialed using 10- or 11-digits.</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When preparing for overlay area code relief, carriers are strongly encouraged to prepare their switches to begin sending 10 digits prior to the mandatory 10-digit dialing conversion date for customers.</w:t>
      </w:r>
    </w:p>
    <w:p w:rsidR="00E721D4" w:rsidRPr="00E721D4" w:rsidRDefault="00E721D4" w:rsidP="00E721D4">
      <w:pPr>
        <w:spacing w:after="0" w:line="240" w:lineRule="auto"/>
        <w:rPr>
          <w:rFonts w:ascii="Calibri" w:eastAsia="Calibri" w:hAnsi="Calibri" w:cs="Times New Roman"/>
          <w:b/>
        </w:rPr>
      </w:pPr>
    </w:p>
    <w:p w:rsidR="000C01EB" w:rsidRDefault="000C01EB"/>
    <w:p w:rsidR="000C01EB" w:rsidRDefault="000C01EB"/>
    <w:p w:rsidR="000C01EB" w:rsidRDefault="000C01EB"/>
    <w:p w:rsidR="00E721D4" w:rsidRPr="00E721D4" w:rsidRDefault="00E721D4" w:rsidP="00E721D4">
      <w:pPr>
        <w:spacing w:after="0" w:line="240" w:lineRule="auto"/>
        <w:rPr>
          <w:rFonts w:ascii="Calibri" w:eastAsia="Calibri" w:hAnsi="Calibri" w:cs="Times New Roman"/>
          <w:b/>
        </w:rPr>
      </w:pPr>
      <w:r w:rsidRPr="00E721D4">
        <w:rPr>
          <w:rFonts w:ascii="Calibri" w:eastAsia="Calibri" w:hAnsi="Calibri" w:cs="Times New Roman"/>
          <w:b/>
        </w:rPr>
        <w:lastRenderedPageBreak/>
        <w:t>PHASE I</w:t>
      </w:r>
    </w:p>
    <w:p w:rsidR="00E721D4" w:rsidRPr="00E721D4" w:rsidRDefault="00E721D4" w:rsidP="00E721D4">
      <w:pPr>
        <w:autoSpaceDE w:val="0"/>
        <w:autoSpaceDN w:val="0"/>
        <w:adjustRightInd w:val="0"/>
        <w:spacing w:after="0" w:line="240" w:lineRule="auto"/>
        <w:rPr>
          <w:rFonts w:ascii="Calibri" w:eastAsia="Calibri" w:hAnsi="Calibri" w:cs="Times New Roman"/>
        </w:rPr>
      </w:pPr>
      <w:r w:rsidRPr="0022177C">
        <w:rPr>
          <w:rFonts w:ascii="Calibri" w:eastAsia="Calibri" w:hAnsi="Calibri" w:cs="Times New Roman"/>
          <w:b/>
        </w:rPr>
        <w:t>Permissive Dialing Date –Began July 18, 2015</w:t>
      </w:r>
      <w:r w:rsidRPr="00E721D4">
        <w:rPr>
          <w:rFonts w:ascii="Calibri" w:eastAsia="Calibri" w:hAnsi="Calibri" w:cs="Times New Roman"/>
          <w:b/>
        </w:rPr>
        <w:t xml:space="preserve">: </w:t>
      </w:r>
      <w:r w:rsidRPr="00E721D4">
        <w:rPr>
          <w:rFonts w:ascii="Calibri" w:eastAsia="Calibri" w:hAnsi="Calibri" w:cs="Times New Roman"/>
        </w:rPr>
        <w:t>During the permissive dialing period, subscribers may dial local calls within the overlay area on either a 7-digit or 10-digit basis, but will be encouraged to dial 10-digits. After the permissive period ends, all calls must be dialed using 10-digits.</w:t>
      </w:r>
    </w:p>
    <w:p w:rsidR="00E721D4" w:rsidRPr="00E721D4" w:rsidRDefault="00E721D4" w:rsidP="00E721D4">
      <w:pPr>
        <w:autoSpaceDE w:val="0"/>
        <w:autoSpaceDN w:val="0"/>
        <w:adjustRightInd w:val="0"/>
        <w:spacing w:after="0" w:line="240" w:lineRule="auto"/>
        <w:rPr>
          <w:rFonts w:ascii="Calibri" w:eastAsia="Calibri" w:hAnsi="Calibri" w:cs="Times New Roman"/>
        </w:rPr>
      </w:pPr>
      <w:r w:rsidRPr="00E721D4">
        <w:rPr>
          <w:rFonts w:ascii="Calibri" w:eastAsia="Calibri" w:hAnsi="Calibri" w:cs="Times New Roman"/>
        </w:rPr>
        <w:t>When preparing for overlay area code relief, carriers are strongly encouraged to prepare their switches to begin sending 10 digits prior to the mandatory 10-digit dialing conversion date for customers.</w:t>
      </w:r>
    </w:p>
    <w:p w:rsidR="00E721D4" w:rsidRPr="00E721D4" w:rsidRDefault="00E721D4" w:rsidP="00E721D4">
      <w:pPr>
        <w:autoSpaceDE w:val="0"/>
        <w:autoSpaceDN w:val="0"/>
        <w:adjustRightInd w:val="0"/>
        <w:spacing w:after="0" w:line="240" w:lineRule="auto"/>
        <w:rPr>
          <w:rFonts w:ascii="Calibri" w:eastAsia="Calibri" w:hAnsi="Calibri" w:cs="Times New Roman"/>
        </w:rPr>
      </w:pPr>
    </w:p>
    <w:p w:rsidR="00E721D4" w:rsidRPr="0022177C" w:rsidRDefault="00E721D4" w:rsidP="00E721D4">
      <w:pPr>
        <w:spacing w:after="0" w:line="240" w:lineRule="auto"/>
        <w:rPr>
          <w:rFonts w:ascii="Calibri" w:eastAsia="Calibri" w:hAnsi="Calibri" w:cs="Times New Roman"/>
          <w:b/>
        </w:rPr>
      </w:pPr>
      <w:r w:rsidRPr="0022177C">
        <w:rPr>
          <w:rFonts w:ascii="Calibri" w:eastAsia="Calibri" w:hAnsi="Calibri" w:cs="Times New Roman"/>
          <w:b/>
        </w:rPr>
        <w:t>PHASE II</w:t>
      </w:r>
    </w:p>
    <w:p w:rsidR="00E721D4" w:rsidRPr="00E721D4" w:rsidRDefault="00E721D4" w:rsidP="00E721D4">
      <w:pPr>
        <w:spacing w:after="0" w:line="240" w:lineRule="auto"/>
        <w:rPr>
          <w:rFonts w:ascii="Calibri" w:eastAsia="Calibri" w:hAnsi="Calibri" w:cs="Times New Roman"/>
        </w:rPr>
      </w:pPr>
      <w:r w:rsidRPr="0022177C">
        <w:rPr>
          <w:rFonts w:ascii="Calibri" w:eastAsia="Calibri" w:hAnsi="Calibri" w:cs="Times New Roman"/>
          <w:b/>
        </w:rPr>
        <w:t xml:space="preserve">Mandatory 10 Digit Dialing Date – June 18, 2016: </w:t>
      </w:r>
      <w:r w:rsidRPr="00E721D4">
        <w:rPr>
          <w:rFonts w:ascii="Calibri" w:eastAsia="Calibri" w:hAnsi="Calibri" w:cs="Times New Roman"/>
        </w:rPr>
        <w:t>All callers must dial local calls with 10 digits.  If you inadvertently dial 7 digits, your call will not be completed and a recording will prompt you to hang up and dial again.</w:t>
      </w:r>
    </w:p>
    <w:p w:rsidR="00E721D4" w:rsidRPr="00E721D4" w:rsidRDefault="00E721D4" w:rsidP="00E721D4">
      <w:pPr>
        <w:autoSpaceDE w:val="0"/>
        <w:autoSpaceDN w:val="0"/>
        <w:adjustRightInd w:val="0"/>
        <w:spacing w:after="0" w:line="240" w:lineRule="auto"/>
        <w:rPr>
          <w:rFonts w:ascii="Calibri" w:eastAsia="Calibri" w:hAnsi="Calibri" w:cs="Times New Roman"/>
        </w:rPr>
      </w:pPr>
    </w:p>
    <w:p w:rsidR="00E721D4" w:rsidRPr="00E721D4" w:rsidRDefault="00E721D4" w:rsidP="00E721D4">
      <w:pPr>
        <w:autoSpaceDE w:val="0"/>
        <w:autoSpaceDN w:val="0"/>
        <w:adjustRightInd w:val="0"/>
        <w:spacing w:after="0" w:line="240" w:lineRule="auto"/>
        <w:rPr>
          <w:rFonts w:ascii="Arial Black" w:eastAsia="Calibri" w:hAnsi="Arial Black" w:cs="Arial Black"/>
          <w:b/>
          <w:bCs/>
        </w:rPr>
      </w:pPr>
      <w:r w:rsidRPr="00E721D4">
        <w:rPr>
          <w:rFonts w:ascii="Arial Black" w:eastAsia="Calibri" w:hAnsi="Arial Black" w:cs="Arial Black"/>
          <w:b/>
          <w:bCs/>
        </w:rPr>
        <w:t>Dialing Plan</w:t>
      </w: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Coincident with the introduction of mandatory 10-digit dialing, the dialing plan for the 934 and 631 NPAs is as follows</w:t>
      </w:r>
    </w:p>
    <w:tbl>
      <w:tblPr>
        <w:tblStyle w:val="TableGrid2"/>
        <w:tblW w:w="0" w:type="auto"/>
        <w:tblLook w:val="04A0" w:firstRow="1" w:lastRow="0" w:firstColumn="1" w:lastColumn="0" w:noHBand="0" w:noVBand="1"/>
      </w:tblPr>
      <w:tblGrid>
        <w:gridCol w:w="3581"/>
        <w:gridCol w:w="3590"/>
        <w:gridCol w:w="3575"/>
      </w:tblGrid>
      <w:tr w:rsidR="00E721D4" w:rsidRPr="00E721D4" w:rsidTr="002420F1">
        <w:tc>
          <w:tcPr>
            <w:tcW w:w="3581"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Type of call</w:t>
            </w:r>
          </w:p>
        </w:tc>
        <w:tc>
          <w:tcPr>
            <w:tcW w:w="3590"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Call terminating in</w:t>
            </w:r>
          </w:p>
        </w:tc>
        <w:tc>
          <w:tcPr>
            <w:tcW w:w="3575"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Dialing plan</w:t>
            </w:r>
          </w:p>
        </w:tc>
      </w:tr>
      <w:tr w:rsidR="00E721D4" w:rsidRPr="00E721D4" w:rsidTr="002420F1">
        <w:tc>
          <w:tcPr>
            <w:tcW w:w="3581"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Local Call</w:t>
            </w:r>
          </w:p>
        </w:tc>
        <w:tc>
          <w:tcPr>
            <w:tcW w:w="3590" w:type="dxa"/>
          </w:tcPr>
          <w:p w:rsidR="00E721D4" w:rsidRPr="00E721D4" w:rsidRDefault="00E721D4" w:rsidP="00E721D4">
            <w:pPr>
              <w:autoSpaceDE w:val="0"/>
              <w:autoSpaceDN w:val="0"/>
              <w:adjustRightInd w:val="0"/>
              <w:rPr>
                <w:rFonts w:ascii="Calibri" w:eastAsia="Calibri" w:hAnsi="Calibri" w:cs="Times New Roman"/>
              </w:rPr>
            </w:pPr>
            <w:r w:rsidRPr="00E721D4">
              <w:rPr>
                <w:rFonts w:ascii="Calibri" w:eastAsia="Calibri" w:hAnsi="Calibri" w:cs="Times New Roman"/>
              </w:rPr>
              <w:t>Home NPA (HNPA) or</w:t>
            </w:r>
          </w:p>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Foreign NPA (FNPA)</w:t>
            </w:r>
          </w:p>
        </w:tc>
        <w:tc>
          <w:tcPr>
            <w:tcW w:w="3575"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1 + 10-digits (1 + NPA-NXX-XXXX)</w:t>
            </w:r>
          </w:p>
        </w:tc>
      </w:tr>
      <w:tr w:rsidR="00E721D4" w:rsidRPr="00E721D4" w:rsidTr="002420F1">
        <w:trPr>
          <w:trHeight w:val="413"/>
        </w:trPr>
        <w:tc>
          <w:tcPr>
            <w:tcW w:w="3581"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Toll Call</w:t>
            </w:r>
          </w:p>
        </w:tc>
        <w:tc>
          <w:tcPr>
            <w:tcW w:w="3590"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HNPA or FNPA</w:t>
            </w:r>
          </w:p>
        </w:tc>
        <w:tc>
          <w:tcPr>
            <w:tcW w:w="3575"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1 + 10-digits (1 + NPA-NXX-XXXX)</w:t>
            </w:r>
          </w:p>
        </w:tc>
      </w:tr>
    </w:tbl>
    <w:p w:rsidR="00E721D4" w:rsidRPr="00E721D4" w:rsidRDefault="00E721D4" w:rsidP="00E721D4">
      <w:pPr>
        <w:spacing w:after="0" w:line="240" w:lineRule="auto"/>
        <w:rPr>
          <w:rFonts w:ascii="Calibri" w:eastAsia="Calibri" w:hAnsi="Calibri" w:cs="Times New Roman"/>
          <w:color w:val="FF0000"/>
        </w:rPr>
      </w:pPr>
      <w:bookmarkStart w:id="0" w:name="_GoBack"/>
      <w:bookmarkEnd w:id="0"/>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To prepare for this overlay, please note the following:</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Notify your clients, vendors, domestic and international of your new area code.</w:t>
      </w:r>
    </w:p>
    <w:p w:rsidR="00E721D4" w:rsidRPr="00E721D4" w:rsidRDefault="00E721D4" w:rsidP="00E721D4">
      <w:pPr>
        <w:numPr>
          <w:ilvl w:val="0"/>
          <w:numId w:val="1"/>
        </w:numPr>
        <w:spacing w:after="0" w:line="240" w:lineRule="auto"/>
        <w:ind w:firstLine="360"/>
        <w:rPr>
          <w:rFonts w:ascii="Calibri" w:eastAsia="Calibri" w:hAnsi="Calibri" w:cs="Times New Roman"/>
        </w:rPr>
      </w:pPr>
      <w:r w:rsidRPr="00E721D4">
        <w:rPr>
          <w:rFonts w:ascii="Calibri" w:eastAsia="Calibri" w:hAnsi="Calibri" w:cs="Times New Roman"/>
        </w:rPr>
        <w:t>Inform employees, customers, and co-workers.</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Changes in telephone equipment should be directed to the equipment vendor.</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 xml:space="preserve">Utilize the applicable test number to make sure your equipment recognizes the new area code.  </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Update all correspondence, such as stationery, business cards, checks, brochures, promotional items, internet web pages, catalogs, directory listings.</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Reprogram features such as Auto-Dialing, Speed dialing, and Call Forwarding.</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Reprogram security doors and gate systems.</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Contact your service provider to update your cell phone and other wireless communications.</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Internet dial-up connection may need reprogramming or upgraded.</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Notify Alarm system providers of the new area code + telephone number so they can update their records and equipment as needed.</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autoSpaceDE w:val="0"/>
        <w:autoSpaceDN w:val="0"/>
        <w:adjustRightInd w:val="0"/>
        <w:spacing w:after="0" w:line="240" w:lineRule="auto"/>
        <w:rPr>
          <w:rFonts w:ascii="Tw Cen MT" w:eastAsia="Calibri" w:hAnsi="Tw Cen MT" w:cs="Times New Roman"/>
          <w:sz w:val="24"/>
          <w:szCs w:val="24"/>
        </w:rPr>
      </w:pPr>
      <w:r w:rsidRPr="00E721D4">
        <w:rPr>
          <w:rFonts w:ascii="Tw Cen MT" w:eastAsia="Calibri" w:hAnsi="Tw Cen MT" w:cs="Tw Cen MT"/>
          <w:color w:val="000000"/>
          <w:sz w:val="24"/>
          <w:szCs w:val="24"/>
        </w:rPr>
        <w:t>If you have any additional questions, please contact your Premier Specialist or Customer Service 1-866-847-5500</w:t>
      </w:r>
    </w:p>
    <w:p w:rsidR="00E721D4" w:rsidRDefault="00E721D4"/>
    <w:sectPr w:rsidR="00E721D4" w:rsidSect="000C01E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EB" w:rsidRDefault="000C01EB" w:rsidP="000C01EB">
      <w:pPr>
        <w:spacing w:after="0" w:line="240" w:lineRule="auto"/>
      </w:pPr>
      <w:r>
        <w:separator/>
      </w:r>
    </w:p>
  </w:endnote>
  <w:endnote w:type="continuationSeparator" w:id="0">
    <w:p w:rsidR="000C01EB" w:rsidRDefault="000C01EB" w:rsidP="000C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EB" w:rsidRDefault="000C01EB" w:rsidP="000C01EB">
      <w:pPr>
        <w:spacing w:after="0" w:line="240" w:lineRule="auto"/>
      </w:pPr>
      <w:r>
        <w:separator/>
      </w:r>
    </w:p>
  </w:footnote>
  <w:footnote w:type="continuationSeparator" w:id="0">
    <w:p w:rsidR="000C01EB" w:rsidRDefault="000C01EB" w:rsidP="000C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EB" w:rsidRDefault="000C01EB">
    <w:pPr>
      <w:pStyle w:val="Header"/>
    </w:pPr>
    <w:r>
      <w:rPr>
        <w:noProof/>
      </w:rPr>
      <w:drawing>
        <wp:inline distT="0" distB="0" distL="0" distR="0">
          <wp:extent cx="1333500" cy="48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140x51.png"/>
                  <pic:cNvPicPr/>
                </pic:nvPicPr>
                <pic:blipFill>
                  <a:blip r:embed="rId1">
                    <a:extLst>
                      <a:ext uri="{28A0092B-C50C-407E-A947-70E740481C1C}">
                        <a14:useLocalDpi xmlns:a14="http://schemas.microsoft.com/office/drawing/2010/main" val="0"/>
                      </a:ext>
                    </a:extLst>
                  </a:blip>
                  <a:stretch>
                    <a:fillRect/>
                  </a:stretch>
                </pic:blipFill>
                <pic:spPr>
                  <a:xfrm>
                    <a:off x="0" y="0"/>
                    <a:ext cx="1333500" cy="485775"/>
                  </a:xfrm>
                  <a:prstGeom prst="rect">
                    <a:avLst/>
                  </a:prstGeom>
                </pic:spPr>
              </pic:pic>
            </a:graphicData>
          </a:graphic>
        </wp:inline>
      </w:drawing>
    </w:r>
  </w:p>
  <w:p w:rsidR="00F330D1" w:rsidRPr="00F330D1" w:rsidRDefault="00F330D1" w:rsidP="00F330D1">
    <w:pPr>
      <w:pStyle w:val="Header"/>
      <w:ind w:left="1440"/>
      <w:rPr>
        <w:sz w:val="20"/>
      </w:rPr>
    </w:pPr>
    <w:r w:rsidRPr="00F330D1">
      <w:rPr>
        <w:sz w:val="20"/>
      </w:rPr>
      <w:t>VOICE | DATA | MANAGED SOLUTIONS | NETWORK INTEGRATION | SECURITY | GRANITE GRID</w:t>
    </w:r>
  </w:p>
  <w:p w:rsidR="00F330D1" w:rsidRDefault="00F33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EB"/>
    <w:rsid w:val="000C01EB"/>
    <w:rsid w:val="0022177C"/>
    <w:rsid w:val="0081156C"/>
    <w:rsid w:val="00CE1F0E"/>
    <w:rsid w:val="00D40148"/>
    <w:rsid w:val="00E721D4"/>
    <w:rsid w:val="00F330D1"/>
    <w:rsid w:val="00F9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9E82EB3-6C1C-4156-A221-3200E770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EB"/>
  </w:style>
  <w:style w:type="paragraph" w:styleId="Footer">
    <w:name w:val="footer"/>
    <w:basedOn w:val="Normal"/>
    <w:link w:val="FooterChar"/>
    <w:uiPriority w:val="99"/>
    <w:unhideWhenUsed/>
    <w:rsid w:val="000C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EB"/>
  </w:style>
  <w:style w:type="paragraph" w:styleId="NormalWeb">
    <w:name w:val="Normal (Web)"/>
    <w:basedOn w:val="Normal"/>
    <w:uiPriority w:val="99"/>
    <w:semiHidden/>
    <w:unhideWhenUsed/>
    <w:rsid w:val="00F330D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9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A76"/>
    <w:rPr>
      <w:rFonts w:ascii="Tahoma" w:hAnsi="Tahoma" w:cs="Tahoma"/>
      <w:sz w:val="16"/>
      <w:szCs w:val="16"/>
    </w:rPr>
  </w:style>
  <w:style w:type="table" w:customStyle="1" w:styleId="TableGrid1">
    <w:name w:val="Table Grid1"/>
    <w:basedOn w:val="TableNormal"/>
    <w:next w:val="TableGrid"/>
    <w:rsid w:val="00E7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7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GRANITE</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Zupkofska</dc:creator>
  <cp:lastModifiedBy>Michael Cowett</cp:lastModifiedBy>
  <cp:revision>2</cp:revision>
  <dcterms:created xsi:type="dcterms:W3CDTF">2016-05-19T15:02:00Z</dcterms:created>
  <dcterms:modified xsi:type="dcterms:W3CDTF">2016-05-19T15:02:00Z</dcterms:modified>
</cp:coreProperties>
</file>